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2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0"/>
        <w:jc w:val="center"/>
        <w:textAlignment w:val="auto"/>
        <w:rPr>
          <w:rFonts w:hint="eastAsia" w:ascii="仿宋" w:hAnsi="仿宋" w:eastAsia="方正小标宋简体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届优秀毕业研究生干部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名额分配表</w:t>
      </w:r>
    </w:p>
    <w:bookmarkEnd w:id="0"/>
    <w:tbl>
      <w:tblPr>
        <w:tblStyle w:val="5"/>
        <w:tblW w:w="9066" w:type="dxa"/>
        <w:jc w:val="center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2512"/>
        <w:gridCol w:w="2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学院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毕业生总人数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优秀毕业研究生干部分配名额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机电工程学院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材料科学与工程学院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电气与电子工程学院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计算机科学与工程学院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经济管理学院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化学工程学院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80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化学与生命科学学院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数学与统计学院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公共管理学院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215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艺术设计学院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信息传播工程学院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default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instrText xml:space="preserve"> = sum(B2:B14) \* MERGEFORMAT </w:instrText>
            </w: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654</w:t>
            </w: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fldChar w:fldCharType="end"/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ind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111111"/>
                <w:kern w:val="0"/>
                <w:sz w:val="30"/>
                <w:szCs w:val="30"/>
                <w:lang w:val="en-US" w:eastAsia="zh-CN"/>
              </w:rPr>
              <w:t>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12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30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231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D7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186</Words>
  <Characters>1065</Characters>
  <Lines>8</Lines>
  <Paragraphs>2</Paragraphs>
  <TotalTime>1</TotalTime>
  <ScaleCrop>false</ScaleCrop>
  <LinksUpToDate>false</LinksUpToDate>
  <CharactersWithSpaces>1249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2018-06-08T09:14:00Z</dcterms:created>
  <dc:creator>lenovo</dc:creator>
  <cp:lastModifiedBy>Administrator</cp:lastModifiedBy>
  <cp:lastPrinted>2019-06-06T00:22:00Z</cp:lastPrinted>
  <dcterms:modified xsi:type="dcterms:W3CDTF">2019-06-12T11:07:52Z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2052-11.1.0.8661</vt:lpwstr>
  </property>
</Properties>
</file>